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24" w:rsidRDefault="00805811" w:rsidP="004578E3">
      <w:pPr>
        <w:jc w:val="center"/>
        <w:rPr>
          <w:b/>
          <w:sz w:val="32"/>
          <w:szCs w:val="32"/>
        </w:rPr>
      </w:pPr>
      <w:r w:rsidRPr="00955490">
        <w:rPr>
          <w:b/>
          <w:sz w:val="36"/>
          <w:szCs w:val="36"/>
        </w:rPr>
        <w:t>Формирование поступления маркированных товаров (шины) на склад</w:t>
      </w:r>
      <w:r>
        <w:rPr>
          <w:b/>
          <w:sz w:val="32"/>
          <w:szCs w:val="32"/>
        </w:rPr>
        <w:t>.</w:t>
      </w:r>
    </w:p>
    <w:p w:rsidR="00682EB3" w:rsidRDefault="00805811" w:rsidP="00CC7720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Для оприходывания шин </w:t>
      </w:r>
      <w:r w:rsidR="004578E3">
        <w:rPr>
          <w:noProof/>
          <w:lang w:eastAsia="ru-RU"/>
        </w:rPr>
        <w:t xml:space="preserve">с маркировкой </w:t>
      </w:r>
      <w:r>
        <w:rPr>
          <w:noProof/>
          <w:lang w:eastAsia="ru-RU"/>
        </w:rPr>
        <w:t xml:space="preserve">на склад необходимо создать документ «Поступление товаров и услуг». </w:t>
      </w:r>
    </w:p>
    <w:p w:rsidR="00805811" w:rsidRDefault="00805811" w:rsidP="00805811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6687" cy="3029447"/>
            <wp:effectExtent l="0" t="0" r="1905" b="0"/>
            <wp:docPr id="11" name="Рисунок 11" descr="C:\Users\andrey.samokhin\YandexDisk\Скриншоты\2021-09-29_16-21-59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.samokhin\YandexDisk\Скриншоты\2021-09-29_16-21-59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551" cy="30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811" w:rsidRDefault="00682EB3" w:rsidP="00955490">
      <w:pPr>
        <w:ind w:firstLine="1134"/>
        <w:jc w:val="both"/>
      </w:pPr>
      <w:r>
        <w:rPr>
          <w:noProof/>
          <w:lang w:eastAsia="ru-RU"/>
        </w:rPr>
        <w:t xml:space="preserve"> </w:t>
      </w:r>
      <w:r w:rsidR="00805811">
        <w:t>В документе заполняются следующие данные:</w:t>
      </w:r>
    </w:p>
    <w:p w:rsidR="00805811" w:rsidRDefault="00805811" w:rsidP="00805811">
      <w:pPr>
        <w:pStyle w:val="a3"/>
        <w:numPr>
          <w:ilvl w:val="0"/>
          <w:numId w:val="6"/>
        </w:numPr>
        <w:jc w:val="both"/>
      </w:pPr>
      <w:r>
        <w:t>Организация – на которую приходуется товар;</w:t>
      </w:r>
    </w:p>
    <w:p w:rsidR="00805811" w:rsidRDefault="00805811" w:rsidP="00805811">
      <w:pPr>
        <w:pStyle w:val="a3"/>
        <w:numPr>
          <w:ilvl w:val="0"/>
          <w:numId w:val="6"/>
        </w:numPr>
        <w:jc w:val="both"/>
      </w:pPr>
      <w:r>
        <w:t>Склад – на который поступает товар;</w:t>
      </w:r>
    </w:p>
    <w:p w:rsidR="00805811" w:rsidRDefault="00805811" w:rsidP="00805811">
      <w:pPr>
        <w:pStyle w:val="a3"/>
        <w:numPr>
          <w:ilvl w:val="0"/>
          <w:numId w:val="6"/>
        </w:numPr>
        <w:jc w:val="both"/>
      </w:pPr>
      <w:r>
        <w:t>Контрагент – поставщик товара;</w:t>
      </w:r>
    </w:p>
    <w:p w:rsidR="00805811" w:rsidRDefault="00805811" w:rsidP="00805811">
      <w:pPr>
        <w:pStyle w:val="a3"/>
        <w:numPr>
          <w:ilvl w:val="0"/>
          <w:numId w:val="6"/>
        </w:numPr>
        <w:jc w:val="both"/>
      </w:pPr>
      <w:r>
        <w:t>Договор – выбирается вид договора между поставщиком и организацией.</w:t>
      </w:r>
    </w:p>
    <w:p w:rsidR="00805811" w:rsidRDefault="00805811" w:rsidP="00955490">
      <w:pPr>
        <w:ind w:firstLine="1134"/>
        <w:jc w:val="both"/>
      </w:pPr>
      <w:r>
        <w:t>Далее в нижней части во вкладке «Товары» добавляются строки, в которой необходимо заполнить:</w:t>
      </w:r>
    </w:p>
    <w:p w:rsidR="00805811" w:rsidRDefault="00805811" w:rsidP="007579C8">
      <w:pPr>
        <w:pStyle w:val="a3"/>
        <w:numPr>
          <w:ilvl w:val="0"/>
          <w:numId w:val="7"/>
        </w:numPr>
        <w:jc w:val="both"/>
      </w:pPr>
      <w:r>
        <w:t>Номенклатура – выбирается из справочника номенклатуры;</w:t>
      </w:r>
    </w:p>
    <w:p w:rsidR="00805811" w:rsidRDefault="007579C8" w:rsidP="007579C8">
      <w:pPr>
        <w:pStyle w:val="a3"/>
        <w:numPr>
          <w:ilvl w:val="0"/>
          <w:numId w:val="7"/>
        </w:numPr>
        <w:jc w:val="both"/>
      </w:pPr>
      <w:r>
        <w:t>Количество – количество единиц товара поступающих на склад;</w:t>
      </w:r>
    </w:p>
    <w:p w:rsidR="007579C8" w:rsidRDefault="007579C8" w:rsidP="007579C8">
      <w:pPr>
        <w:pStyle w:val="a3"/>
        <w:numPr>
          <w:ilvl w:val="0"/>
          <w:numId w:val="7"/>
        </w:numPr>
        <w:jc w:val="both"/>
      </w:pPr>
      <w:r>
        <w:t>Цена – закупочная стоимость единицы товара;</w:t>
      </w:r>
    </w:p>
    <w:p w:rsidR="007579C8" w:rsidRDefault="007579C8" w:rsidP="007579C8">
      <w:pPr>
        <w:pStyle w:val="a3"/>
        <w:numPr>
          <w:ilvl w:val="0"/>
          <w:numId w:val="7"/>
        </w:numPr>
        <w:jc w:val="both"/>
      </w:pPr>
      <w:r>
        <w:t>Наценка – процент наценки на товар.</w:t>
      </w:r>
    </w:p>
    <w:p w:rsidR="007579C8" w:rsidRDefault="007579C8" w:rsidP="00805811">
      <w:pPr>
        <w:jc w:val="both"/>
      </w:pPr>
      <w:r>
        <w:rPr>
          <w:noProof/>
          <w:lang w:eastAsia="ru-RU"/>
        </w:rPr>
        <w:drawing>
          <wp:inline distT="0" distB="0" distL="0" distR="0">
            <wp:extent cx="6290945" cy="2999105"/>
            <wp:effectExtent l="0" t="0" r="0" b="0"/>
            <wp:docPr id="13" name="Рисунок 13" descr="C:\Users\andrey.samokhin\YandexDisk\Скриншоты\2021-09-29_16-20-1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ey.samokhin\YandexDisk\Скриншоты\2021-09-29_16-20-10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811" w:rsidRPr="007579C8" w:rsidRDefault="007579C8" w:rsidP="00955490">
      <w:pPr>
        <w:ind w:firstLine="1134"/>
        <w:jc w:val="both"/>
      </w:pPr>
      <w:r>
        <w:lastRenderedPageBreak/>
        <w:t>Если товар поступил на основании заявки покупателя</w:t>
      </w:r>
      <w:r w:rsidR="00435198">
        <w:t>,</w:t>
      </w:r>
      <w:r>
        <w:t xml:space="preserve"> в строке товара необходимо выбрать заявку покупателя на данный товар. Для этого необходимо в ячейке «Заявка» нажать на кнопку </w:t>
      </w:r>
      <w:r w:rsidR="00435198" w:rsidRPr="00435198">
        <w:rPr>
          <w:b/>
        </w:rPr>
        <w:t>[</w:t>
      </w:r>
      <w:r w:rsidRPr="007579C8">
        <w:rPr>
          <w:b/>
        </w:rPr>
        <w:t>…</w:t>
      </w:r>
      <w:r w:rsidR="00435198">
        <w:rPr>
          <w:b/>
        </w:rPr>
        <w:t>]</w:t>
      </w:r>
      <w:r>
        <w:rPr>
          <w:b/>
        </w:rPr>
        <w:t>,</w:t>
      </w:r>
      <w:r>
        <w:t xml:space="preserve"> в открывшемся окне выделить заявку и нажать кнопку «Выбрать».</w:t>
      </w:r>
    </w:p>
    <w:p w:rsidR="007579C8" w:rsidRDefault="007579C8" w:rsidP="00805811">
      <w:pPr>
        <w:jc w:val="both"/>
      </w:pPr>
      <w:r>
        <w:rPr>
          <w:noProof/>
          <w:lang w:eastAsia="ru-RU"/>
        </w:rPr>
        <w:drawing>
          <wp:inline distT="0" distB="0" distL="0" distR="0">
            <wp:extent cx="6290945" cy="2750820"/>
            <wp:effectExtent l="0" t="0" r="0" b="0"/>
            <wp:docPr id="12" name="Рисунок 12" descr="C:\Users\andrey.samokhin\YandexDisk\Скриншоты\2021-09-29_16-21-0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y.samokhin\YandexDisk\Скриншоты\2021-09-29_16-21-03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811" w:rsidRDefault="007579C8" w:rsidP="00805811">
      <w:pPr>
        <w:jc w:val="both"/>
      </w:pPr>
      <w:r>
        <w:t>При добавлении строки с маркированными товаром в соответствующей ячейке отобразится значок маркировки красного цвета.</w:t>
      </w:r>
    </w:p>
    <w:p w:rsidR="007579C8" w:rsidRDefault="007579C8" w:rsidP="00805811">
      <w:pPr>
        <w:jc w:val="both"/>
      </w:pPr>
      <w:r>
        <w:rPr>
          <w:noProof/>
          <w:lang w:eastAsia="ru-RU"/>
        </w:rPr>
        <w:drawing>
          <wp:inline distT="0" distB="0" distL="0" distR="0">
            <wp:extent cx="6290945" cy="2699385"/>
            <wp:effectExtent l="0" t="0" r="0" b="5715"/>
            <wp:docPr id="17" name="Рисунок 17" descr="C:\Users\andrey.samokhin\YandexDisk\Скриншоты\2021-09-29_16-21-59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y.samokhin\YandexDisk\Скриншоты\2021-09-29_16-21-59 (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C8" w:rsidRDefault="007579C8" w:rsidP="009A2BDE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>После добавления всех товаров документ необходимо записать.</w:t>
      </w:r>
    </w:p>
    <w:p w:rsidR="007579C8" w:rsidRDefault="007579C8" w:rsidP="009A2BDE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Далее необходимо </w:t>
      </w:r>
      <w:r w:rsidR="008D5751">
        <w:rPr>
          <w:noProof/>
          <w:lang w:eastAsia="ru-RU"/>
        </w:rPr>
        <w:t>подгрузить</w:t>
      </w:r>
      <w:r>
        <w:rPr>
          <w:noProof/>
          <w:lang w:eastAsia="ru-RU"/>
        </w:rPr>
        <w:t xml:space="preserve"> коды маркировк</w:t>
      </w:r>
      <w:r w:rsidR="008D5751">
        <w:rPr>
          <w:noProof/>
          <w:lang w:eastAsia="ru-RU"/>
        </w:rPr>
        <w:t>и</w:t>
      </w:r>
      <w:r>
        <w:rPr>
          <w:noProof/>
          <w:lang w:eastAsia="ru-RU"/>
        </w:rPr>
        <w:t xml:space="preserve"> в документ. Для этого необходимо нажать кнопку «Загрузить коды маркировки»</w:t>
      </w:r>
      <w:r w:rsidR="008D5751">
        <w:rPr>
          <w:noProof/>
          <w:lang w:eastAsia="ru-RU"/>
        </w:rPr>
        <w:t>. Откроется окно загрузки</w:t>
      </w:r>
      <w:r w:rsidR="00435198">
        <w:rPr>
          <w:noProof/>
          <w:lang w:eastAsia="ru-RU"/>
        </w:rPr>
        <w:t>,</w:t>
      </w:r>
      <w:r w:rsidR="008D5751">
        <w:rPr>
          <w:noProof/>
          <w:lang w:eastAsia="ru-RU"/>
        </w:rPr>
        <w:t xml:space="preserve"> в котором выделяется строка с маркированным товаром. </w:t>
      </w:r>
    </w:p>
    <w:p w:rsidR="008D5751" w:rsidRDefault="008D5751" w:rsidP="009A2BDE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Для правильной подгрузки кодов маркировки в карточке номенклатуры товара обязательно должен быть заполнен </w:t>
      </w:r>
      <w:r w:rsidR="00435198">
        <w:rPr>
          <w:noProof/>
          <w:lang w:eastAsia="ru-RU"/>
        </w:rPr>
        <w:t>«</w:t>
      </w:r>
      <w:r>
        <w:rPr>
          <w:noProof/>
          <w:lang w:eastAsia="ru-RU"/>
        </w:rPr>
        <w:t>артикул товара</w:t>
      </w:r>
      <w:r w:rsidR="00435198">
        <w:rPr>
          <w:noProof/>
          <w:lang w:eastAsia="ru-RU"/>
        </w:rPr>
        <w:t>»</w:t>
      </w:r>
      <w:r>
        <w:rPr>
          <w:noProof/>
          <w:lang w:eastAsia="ru-RU"/>
        </w:rPr>
        <w:t xml:space="preserve"> и </w:t>
      </w:r>
      <w:r w:rsidR="00435198">
        <w:rPr>
          <w:noProof/>
          <w:lang w:eastAsia="ru-RU"/>
        </w:rPr>
        <w:t>«</w:t>
      </w:r>
      <w:r>
        <w:rPr>
          <w:noProof/>
          <w:lang w:eastAsia="ru-RU"/>
        </w:rPr>
        <w:t>код постащика</w:t>
      </w:r>
      <w:r w:rsidR="00435198">
        <w:rPr>
          <w:noProof/>
          <w:lang w:eastAsia="ru-RU"/>
        </w:rPr>
        <w:t>»</w:t>
      </w:r>
      <w:r>
        <w:rPr>
          <w:noProof/>
          <w:lang w:eastAsia="ru-RU"/>
        </w:rPr>
        <w:t>.</w:t>
      </w:r>
    </w:p>
    <w:p w:rsidR="008D5751" w:rsidRDefault="008D5751" w:rsidP="009A2BDE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Далее для загрузки необходимо выбрать  вариант загрузки (по артикулу или по коду постащика) нажатием на соответсвующую кнопку в правой части окна. </w:t>
      </w:r>
    </w:p>
    <w:p w:rsidR="008D5751" w:rsidRDefault="008D5751" w:rsidP="009A2BDE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Предварительно на компьютер должен быть </w:t>
      </w:r>
      <w:r w:rsidR="00955490">
        <w:rPr>
          <w:noProof/>
          <w:lang w:eastAsia="ru-RU"/>
        </w:rPr>
        <w:t>загружен</w:t>
      </w:r>
      <w:r>
        <w:rPr>
          <w:noProof/>
          <w:lang w:eastAsia="ru-RU"/>
        </w:rPr>
        <w:t xml:space="preserve">  файл с кодами маркировки из ЭДО в формате «</w:t>
      </w:r>
      <w:r>
        <w:rPr>
          <w:noProof/>
          <w:lang w:val="en-US" w:eastAsia="ru-RU"/>
        </w:rPr>
        <w:t>zip</w:t>
      </w:r>
      <w:r>
        <w:rPr>
          <w:noProof/>
          <w:lang w:eastAsia="ru-RU"/>
        </w:rPr>
        <w:t>».</w:t>
      </w:r>
    </w:p>
    <w:p w:rsidR="008D5751" w:rsidRDefault="008D5751" w:rsidP="008D5751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109F991" wp14:editId="16B7E328">
            <wp:extent cx="6290945" cy="2757805"/>
            <wp:effectExtent l="0" t="0" r="0" b="4445"/>
            <wp:docPr id="19" name="Рисунок 19" descr="C:\Users\andrey.samokhin\YandexDisk\Скриншоты\2021-09-29_16-22-59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y.samokhin\YandexDisk\Скриншоты\2021-09-29_16-22-59 (3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51" w:rsidRDefault="008D5751" w:rsidP="00955490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>Следующим шагом необходимо с помощью кнопки «Загрузить из файла» подгрузить файл с кодам</w:t>
      </w:r>
      <w:r w:rsidR="00955490">
        <w:rPr>
          <w:noProof/>
          <w:lang w:eastAsia="ru-RU"/>
        </w:rPr>
        <w:t>и</w:t>
      </w:r>
      <w:r>
        <w:rPr>
          <w:noProof/>
          <w:lang w:eastAsia="ru-RU"/>
        </w:rPr>
        <w:t xml:space="preserve"> в документ.</w:t>
      </w:r>
    </w:p>
    <w:p w:rsidR="00344A54" w:rsidRPr="008D5751" w:rsidRDefault="00344A54" w:rsidP="008D5751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3960" cy="2750820"/>
            <wp:effectExtent l="0" t="0" r="2540" b="0"/>
            <wp:docPr id="20" name="Рисунок 20" descr="C:\Users\andrey.samokhin\YandexDisk\Скриншоты\2021-09-29_16-23-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ey.samokhin\YandexDisk\Скриншоты\2021-09-29_16-23-28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51" w:rsidRDefault="00344A54" w:rsidP="009A2BDE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>После подгрузки файла в правой части окна появится список кодов маркировки товара. Далее необходимо нажать кнопку «Перенести в накладную».</w:t>
      </w:r>
      <w:r w:rsidR="00955490">
        <w:rPr>
          <w:noProof/>
          <w:lang w:eastAsia="ru-RU"/>
        </w:rPr>
        <w:t xml:space="preserve"> Окно загрузки закроется.</w:t>
      </w:r>
    </w:p>
    <w:p w:rsidR="00344A54" w:rsidRDefault="00344A54" w:rsidP="00344A54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8565" cy="2772410"/>
            <wp:effectExtent l="0" t="0" r="6985" b="8890"/>
            <wp:docPr id="21" name="Рисунок 21" descr="C:\Users\andrey.samokhin\YandexDisk\Скриншоты\2021-09-29_16-24-3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ey.samokhin\YandexDisk\Скриншоты\2021-09-29_16-24-30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54" w:rsidRDefault="00344A54" w:rsidP="009A2BDE">
      <w:pPr>
        <w:ind w:firstLine="1134"/>
        <w:jc w:val="both"/>
        <w:rPr>
          <w:noProof/>
          <w:lang w:eastAsia="ru-RU"/>
        </w:rPr>
      </w:pPr>
    </w:p>
    <w:p w:rsidR="00344A54" w:rsidRDefault="00955490" w:rsidP="009A2BDE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>Далее</w:t>
      </w:r>
      <w:r w:rsidR="00344A54">
        <w:rPr>
          <w:noProof/>
          <w:lang w:eastAsia="ru-RU"/>
        </w:rPr>
        <w:t xml:space="preserve"> </w:t>
      </w:r>
      <w:r w:rsidR="00435198">
        <w:rPr>
          <w:noProof/>
          <w:lang w:eastAsia="ru-RU"/>
        </w:rPr>
        <w:t>кладовщик должен</w:t>
      </w:r>
      <w:r w:rsidR="00344A54">
        <w:rPr>
          <w:noProof/>
          <w:lang w:eastAsia="ru-RU"/>
        </w:rPr>
        <w:t xml:space="preserve"> с помощью сканера отсканировать штри</w:t>
      </w:r>
      <w:r w:rsidR="00435198">
        <w:rPr>
          <w:noProof/>
          <w:lang w:eastAsia="ru-RU"/>
        </w:rPr>
        <w:t>х</w:t>
      </w:r>
      <w:r w:rsidR="00344A54">
        <w:rPr>
          <w:noProof/>
          <w:lang w:eastAsia="ru-RU"/>
        </w:rPr>
        <w:t>-код</w:t>
      </w:r>
      <w:r w:rsidR="00FD7790">
        <w:rPr>
          <w:noProof/>
          <w:lang w:eastAsia="ru-RU"/>
        </w:rPr>
        <w:t>ы</w:t>
      </w:r>
      <w:r w:rsidR="00344A54">
        <w:rPr>
          <w:noProof/>
          <w:lang w:eastAsia="ru-RU"/>
        </w:rPr>
        <w:t xml:space="preserve"> на самом товаре. При сканировании в нижнем правом углу будет появляться уведо</w:t>
      </w:r>
      <w:r w:rsidR="00FD7790">
        <w:rPr>
          <w:noProof/>
          <w:lang w:eastAsia="ru-RU"/>
        </w:rPr>
        <w:t>м</w:t>
      </w:r>
      <w:r w:rsidR="00344A54">
        <w:rPr>
          <w:noProof/>
          <w:lang w:eastAsia="ru-RU"/>
        </w:rPr>
        <w:t>ление о считывании кода.</w:t>
      </w:r>
    </w:p>
    <w:p w:rsidR="00344A54" w:rsidRDefault="00344A54" w:rsidP="009A2BDE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Сканировать код необходимо один раз. При повторном сканированиии </w:t>
      </w:r>
      <w:r w:rsidR="00435198">
        <w:rPr>
          <w:noProof/>
          <w:lang w:eastAsia="ru-RU"/>
        </w:rPr>
        <w:t>предупреждение что такой  штрих-код уже считан.</w:t>
      </w:r>
      <w:r>
        <w:rPr>
          <w:noProof/>
          <w:lang w:eastAsia="ru-RU"/>
        </w:rPr>
        <w:t xml:space="preserve"> Сообщение необходимо закрыть и отсканировать код на следующем товаре.</w:t>
      </w:r>
    </w:p>
    <w:p w:rsidR="00344A54" w:rsidRDefault="00344A54" w:rsidP="00344A54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8565" cy="2757805"/>
            <wp:effectExtent l="0" t="0" r="6985" b="4445"/>
            <wp:docPr id="22" name="Рисунок 22" descr="C:\Users\andrey.samokhin\YandexDisk\Скриншоты\2021-09-29_16-32-49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ey.samokhin\YandexDisk\Скриншоты\2021-09-29_16-32-49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54" w:rsidRDefault="00344A54" w:rsidP="009A2BDE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>Проверить коды маркировки можно открыв с помощью кнопки «Про</w:t>
      </w:r>
      <w:r w:rsidR="00955490">
        <w:rPr>
          <w:noProof/>
          <w:lang w:eastAsia="ru-RU"/>
        </w:rPr>
        <w:t>в</w:t>
      </w:r>
      <w:r>
        <w:rPr>
          <w:noProof/>
          <w:lang w:eastAsia="ru-RU"/>
        </w:rPr>
        <w:t>ерка товаров с маркировкой»</w:t>
      </w:r>
      <w:r w:rsidR="00955490">
        <w:rPr>
          <w:noProof/>
          <w:lang w:eastAsia="ru-RU"/>
        </w:rPr>
        <w:t xml:space="preserve"> соответсвующее окно. В нем будут отмечены  красным крестиком еще неотсканированные  коды и  зеленой галочкой уже отсканированные.</w:t>
      </w:r>
    </w:p>
    <w:p w:rsidR="00955490" w:rsidRDefault="00955490" w:rsidP="00955490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8565" cy="3862705"/>
            <wp:effectExtent l="0" t="0" r="6985" b="4445"/>
            <wp:docPr id="23" name="Рисунок 23" descr="C:\Users\andrey.samokhin\YandexDisk\Скриншоты\2021-09-29_16-28-59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ey.samokhin\YandexDisk\Скриншоты\2021-09-29_16-28-59 (3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490" w:rsidRDefault="00955490" w:rsidP="00955490">
      <w:pPr>
        <w:ind w:firstLine="1134"/>
        <w:jc w:val="both"/>
        <w:rPr>
          <w:noProof/>
          <w:lang w:eastAsia="ru-RU"/>
        </w:rPr>
      </w:pPr>
      <w:r>
        <w:rPr>
          <w:noProof/>
          <w:lang w:eastAsia="ru-RU"/>
        </w:rPr>
        <w:t>Когда будут отсканированы все коды в количестве</w:t>
      </w:r>
      <w:r w:rsidR="00435198">
        <w:rPr>
          <w:noProof/>
          <w:lang w:eastAsia="ru-RU"/>
        </w:rPr>
        <w:t>,</w:t>
      </w:r>
      <w:bookmarkStart w:id="0" w:name="_GoBack"/>
      <w:bookmarkEnd w:id="0"/>
      <w:r>
        <w:rPr>
          <w:noProof/>
          <w:lang w:eastAsia="ru-RU"/>
        </w:rPr>
        <w:t xml:space="preserve"> указанном в строке, соответсвующий значок маркировки изменит цвет с красного на зеленый. Это означает что все коды успешно про</w:t>
      </w:r>
      <w:r w:rsidR="00FD7790">
        <w:rPr>
          <w:noProof/>
          <w:lang w:eastAsia="ru-RU"/>
        </w:rPr>
        <w:t>ч</w:t>
      </w:r>
      <w:r>
        <w:rPr>
          <w:noProof/>
          <w:lang w:eastAsia="ru-RU"/>
        </w:rPr>
        <w:t>итаны и приняты. Документ «Поступление товаров и услуг» необходимо записать и провести.</w:t>
      </w:r>
    </w:p>
    <w:p w:rsidR="00955490" w:rsidRDefault="00955490" w:rsidP="00955490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90945" cy="4389120"/>
            <wp:effectExtent l="0" t="0" r="0" b="0"/>
            <wp:docPr id="24" name="Рисунок 24" descr="C:\Users\andrey.samokhin\YandexDisk\Скриншоты\2021-09-29_16-32-19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ey.samokhin\YandexDisk\Скриншоты\2021-09-29_16-32-19 (2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490" w:rsidRDefault="00955490" w:rsidP="009A2BDE">
      <w:pPr>
        <w:ind w:firstLine="1134"/>
        <w:jc w:val="both"/>
        <w:rPr>
          <w:noProof/>
          <w:lang w:eastAsia="ru-RU"/>
        </w:rPr>
      </w:pPr>
    </w:p>
    <w:p w:rsidR="00D56DF2" w:rsidRPr="00D56DF2" w:rsidRDefault="00D56DF2" w:rsidP="00D56DF2">
      <w:pPr>
        <w:tabs>
          <w:tab w:val="left" w:pos="2146"/>
        </w:tabs>
      </w:pPr>
    </w:p>
    <w:sectPr w:rsidR="00D56DF2" w:rsidRPr="00D56DF2" w:rsidSect="00955490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23834"/>
    <w:multiLevelType w:val="hybridMultilevel"/>
    <w:tmpl w:val="EADED8A0"/>
    <w:lvl w:ilvl="0" w:tplc="E83838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7414C68"/>
    <w:multiLevelType w:val="hybridMultilevel"/>
    <w:tmpl w:val="F924841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9253197"/>
    <w:multiLevelType w:val="hybridMultilevel"/>
    <w:tmpl w:val="BDE820D4"/>
    <w:lvl w:ilvl="0" w:tplc="E83838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F452D67"/>
    <w:multiLevelType w:val="hybridMultilevel"/>
    <w:tmpl w:val="0262C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520F0"/>
    <w:multiLevelType w:val="hybridMultilevel"/>
    <w:tmpl w:val="BB5C30D6"/>
    <w:lvl w:ilvl="0" w:tplc="866450F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61DF64D5"/>
    <w:multiLevelType w:val="hybridMultilevel"/>
    <w:tmpl w:val="057E0162"/>
    <w:lvl w:ilvl="0" w:tplc="866450F6">
      <w:start w:val="1"/>
      <w:numFmt w:val="bullet"/>
      <w:lvlText w:val=""/>
      <w:lvlJc w:val="left"/>
      <w:pPr>
        <w:ind w:left="3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6" w15:restartNumberingAfterBreak="0">
    <w:nsid w:val="6719712A"/>
    <w:multiLevelType w:val="hybridMultilevel"/>
    <w:tmpl w:val="726A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C9"/>
    <w:rsid w:val="00086D9E"/>
    <w:rsid w:val="00145886"/>
    <w:rsid w:val="00177C5B"/>
    <w:rsid w:val="00264014"/>
    <w:rsid w:val="002A01B1"/>
    <w:rsid w:val="002B0343"/>
    <w:rsid w:val="002E6CC9"/>
    <w:rsid w:val="002F72F6"/>
    <w:rsid w:val="00344A54"/>
    <w:rsid w:val="003E6C99"/>
    <w:rsid w:val="00435198"/>
    <w:rsid w:val="004578E3"/>
    <w:rsid w:val="004E40C7"/>
    <w:rsid w:val="00557CAC"/>
    <w:rsid w:val="006228AE"/>
    <w:rsid w:val="00682EB3"/>
    <w:rsid w:val="006F3D80"/>
    <w:rsid w:val="00713D84"/>
    <w:rsid w:val="007158B6"/>
    <w:rsid w:val="0072428B"/>
    <w:rsid w:val="007330B7"/>
    <w:rsid w:val="007579C8"/>
    <w:rsid w:val="007D5EAC"/>
    <w:rsid w:val="007F109D"/>
    <w:rsid w:val="00805811"/>
    <w:rsid w:val="008D5751"/>
    <w:rsid w:val="00955490"/>
    <w:rsid w:val="009633EB"/>
    <w:rsid w:val="009A2BDE"/>
    <w:rsid w:val="009B6395"/>
    <w:rsid w:val="00B90F79"/>
    <w:rsid w:val="00B9458C"/>
    <w:rsid w:val="00C53818"/>
    <w:rsid w:val="00C53EEA"/>
    <w:rsid w:val="00C63A24"/>
    <w:rsid w:val="00CB43E9"/>
    <w:rsid w:val="00CC7720"/>
    <w:rsid w:val="00D20DBB"/>
    <w:rsid w:val="00D56DF2"/>
    <w:rsid w:val="00D774B8"/>
    <w:rsid w:val="00E81A3E"/>
    <w:rsid w:val="00F30837"/>
    <w:rsid w:val="00F411B7"/>
    <w:rsid w:val="00F965E8"/>
    <w:rsid w:val="00FC68D5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AC5E4-DA08-4180-8FFA-764E842F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B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228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28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28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228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228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2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A26B-389B-473B-8B2F-02C69795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 Андрей Николаевич</dc:creator>
  <cp:keywords/>
  <dc:description/>
  <cp:lastModifiedBy>Самохин Андрей Николаевич</cp:lastModifiedBy>
  <cp:revision>5</cp:revision>
  <dcterms:created xsi:type="dcterms:W3CDTF">2021-09-29T13:41:00Z</dcterms:created>
  <dcterms:modified xsi:type="dcterms:W3CDTF">2021-10-05T07:14:00Z</dcterms:modified>
</cp:coreProperties>
</file>